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3AC" w:rsidRPr="009763AC" w:rsidRDefault="009763AC" w:rsidP="009763A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 Права и свободы человека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9763AC" w:rsidRPr="009763AC" w:rsidRDefault="009763AC" w:rsidP="009763AC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9763AC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Все права и свободы, закрепленные в Конституции, подразделены на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три группы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Личные (гражданские) права и свободы;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Политические права и свободы;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Экономические, социальные и культурные права и свободы.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Личные (гражданские) права и свободы 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являются по своей сущности правами человека, т.е. каждого, и распространяются не только на граждан, но и на иностранцев и лиц без гражданства. Личные права и свободы неотчуждаемы и принадлежат каждому от рождения. Они охватывают такие права и свободы человека, которые необходимы для охраны его жизни, свободы, достоинства и которые связаны с его индивидуальной, частной жизнью.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2FDAF705" wp14:editId="3D46C994">
            <wp:extent cx="5810250" cy="4257675"/>
            <wp:effectExtent l="0" t="0" r="0" b="9525"/>
            <wp:docPr id="1" name="Рисунок 1" descr="Манифес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нифестац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Манифестация (</w:t>
      </w:r>
      <w:hyperlink r:id="rId6" w:history="1">
        <w:r w:rsidRPr="009763A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 ним относятся: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жизнь и достоинство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Государство принимает меры по охране и защите жизни людей, проживающих в РФ. Данное право дополняется запретом смертной казни. Достоинство личности охраняется государством. Ничто не может оправдать умаление достоинства личности, поэтому запрещены пытки и проведение каких-либо экспериментов над человеком без его согласия;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2. 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свободу и личную неприкосновенность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Ограничение свободы на срок более 48 часов в виде ареста, задержание или заключение под стражу допускается только по решению суда;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неприкосновенность частной жизни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уточняется правом на личную и семейную тайну, защиты своей чести и доброго имени. Конституция запрещает собирать, хранить и распространять информацию о частной жизни лица без его согласия. Также охраняется право на тайну переписки, телеграфных и телефонных сообщений, но Конституция допускает возможность ограничения этого права по судебному решению;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неприкосновенность жилища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Никто не может войти в жилище без согласия хозяина. Если возникает такая необходимость, то требуется санкция суда, либо закон предусматривает некоторые случаи проникновения в жилище без согласия хозяина (например, в случае пожара для спасения людей);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5. 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свободно определять и указывать национальную принадлежность,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исходя из национальности родителей или усыновителей;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6. 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пользоваться родным языком, свободно выбирать язык общения, воспитания и творчества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7. 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свободное передвижение, выбор места пребывания и места жительства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Однако есть территории, где данное право ограничено, например, пограничные зоны;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8. 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свободу совести и свободу вероисповедания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означает, что каждый может исповедовать любую религию или не исповедовать никакой;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9. 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свободу мысли и слова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означает, что человеку государством должна быть обеспечена возможность мыслить самостоятельно и свободно, не подвергаясь какому-либо постороннему воздействию. Каждый свободен выражать свои взгляды и мнения. Вместе с тем запрещается пропаганда или агитация национальной, социальной, расовой или религиозной розни;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10. 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информацию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предполагает право свободно искать, получать, распространять и производить информацию любым законным способом. Каждый имеет право знакомиться с законами и другими нормативными актами, которые должны публиковаться в средствах массовой информации. Исключения составляют сведения, представляющие государственную тайну. Каждый имеет право получать информацию о себе, которая имеется у государственных и муниципальных органов и непосредственно касается его прав и свобод.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Политические права и свободы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принадлежат только гражданам государства. Эти права и свободы являются способом привлечения граждан к политической жизни. Они, как правило, возникают с момента совершеннолетия или более старшего возраста: например, активное избирательное право для граждан возникает с 18 лет, пассивное избирательное право – с 35 лет для Президента, с 21 года для депутата Государственной Думы.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7E4357BA" wp14:editId="68AC2321">
            <wp:extent cx="5810250" cy="3495675"/>
            <wp:effectExtent l="0" t="0" r="0" b="9525"/>
            <wp:docPr id="2" name="Рисунок 2" descr="Гражданский конт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жданский контрол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Гражданский контроль (</w:t>
      </w:r>
      <w:hyperlink r:id="rId8" w:history="1">
        <w:r w:rsidRPr="009763A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 ним относятся: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участвовать в управлении деятельностью государства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В Конституции установлены следующие виды участия: участие в выборах и референдумах, участие в местном самоуправлении, участие в правосудии (в качестве присяжных заседателей), равный доступ к государственной службе. Конституцией установлено, что избирательных прав лишены лица, признанные судом недееспособными, а также лица, находящиеся в местах лишения свободы по приговору суда;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обращаться в органы государственной власти и органы местного самоуправления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Граждане имеют право обращаться в органы власти с различными заявлениями, предложениями, жалобами. Эти обращения могут быть как индивидуальными, так и коллективными;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на объединение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 право создавать различные общественные объединения и организации, участвовать в них и выходить из их состава. Никто не может быть ограничен в своем волеизъявлении. Наиболее крупными объединениями являются профсоюзы, политические партии и общественно-политические движения;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собираться мирно и без оружия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Граждане России имеют право на проведение публичных мероприятий, то есть митингов, демонстраций, шествий, пикетов. Органы власти должны быть заранее уведомлены о месте и времени проведения этого мероприятия. Они должны проводиться мирно и безоружно.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78897467" wp14:editId="20C1AD4E">
            <wp:extent cx="5810250" cy="3876675"/>
            <wp:effectExtent l="0" t="0" r="0" b="9525"/>
            <wp:docPr id="3" name="Рисунок 3" descr="Скажи св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жи свое мн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Скажи свое мнение (</w:t>
      </w:r>
      <w:hyperlink r:id="rId10" w:history="1">
        <w:r w:rsidRPr="009763A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5. 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избирать и быть избранным в органы государственной власти и органы местного самоуправления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Это означает, что граждане наделены активным и пассивным избирательным правом и могут непосредственно или через своих представителей участвовать в осуществлении государственной власти;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Социально-экономические и культурные права и свободы 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касаются таких сфер жизни человека, как собственность, трудовые отношения, отдых, здоровье, образование. Они призваны обеспечивать физические, материальные и духовные потребности личности.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К ним относятся: право частной собственности, право на использование своих способностей и имущества для экономической деятельности, право на труд, право на отдых, принцип защиты материнства и детства, право на жилище, право на охрану здоровья и медицинскую помощь, право на социальное обеспечение, право на благоприятную окружающую среду, право на образование, свобода преподавания, литературного, научного, художественного творчества, право на участие в культурной жизни и т.д.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Основополагающим в этой группе прав является </w:t>
      </w: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 частной собственности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которое включает в себя право каждого индивидуально или коллективно владеть, пользоваться, распоряжаться любым имуществом, как движимым, так и недвижимым. Собственник может быть лишен имущества только по решению суда. Принудительное отчуждение имущества для государственных нужд допустимо только при условии предварительного и равноценного возмещения. Конституция гарантирует также право наследования.</w:t>
      </w: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Подробно социальные права и свободы будут рассмотрены в соответствующем уроке.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lastRenderedPageBreak/>
        <w:t>Список литературы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9763AC" w:rsidRPr="009763AC" w:rsidRDefault="009763AC" w:rsidP="009763A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9763A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601940" w:rsidRDefault="00601940">
      <w:bookmarkStart w:id="0" w:name="_GoBack"/>
      <w:bookmarkEnd w:id="0"/>
    </w:p>
    <w:sectPr w:rsidR="00601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8A"/>
    <w:rsid w:val="00601940"/>
    <w:rsid w:val="009763AC"/>
    <w:rsid w:val="00F2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DC017-305F-44BC-A754-D2324894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3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lapressa.ru/wp-content/uploads/2011/12/original-1288885969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.ohtuleht.ee/multimedia/images/000120/x-48591162-c139-4f18-bc7e-d71a8f853f8e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vladnews.ru/uploads/Roma/newfolder2/people.jpg" TargetMode="External"/><Relationship Id="rId4" Type="http://schemas.openxmlformats.org/officeDocument/2006/relationships/hyperlink" Target="https://interneturok.ru/lesson/obshestvoznanie/9-klass/chelovek-gosudarstvo-pravo/prava-i-svobody-cheloveka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1116</Words>
  <Characters>6366</Characters>
  <Application>Microsoft Office Word</Application>
  <DocSecurity>0</DocSecurity>
  <Lines>53</Lines>
  <Paragraphs>14</Paragraphs>
  <ScaleCrop>false</ScaleCrop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2020-04-07T22:53:00Z</dcterms:created>
  <dcterms:modified xsi:type="dcterms:W3CDTF">2020-04-07T22:55:00Z</dcterms:modified>
</cp:coreProperties>
</file>