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C8B" w:rsidRPr="00720C8B" w:rsidRDefault="00720C8B" w:rsidP="00720C8B">
      <w:pPr>
        <w:shd w:val="clear" w:color="auto" w:fill="FFFFFF"/>
        <w:spacing w:before="300"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Тема: Общество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Урок: Политические реформы в России</w:t>
      </w:r>
    </w:p>
    <w:p w:rsidR="00720C8B" w:rsidRPr="00720C8B" w:rsidRDefault="00720C8B" w:rsidP="00720C8B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4" w:anchor="mediaplayer" w:tooltip="Смотреть в видеоуроке" w:history="1">
        <w:r w:rsidRPr="00720C8B">
          <w:rPr>
            <w:rFonts w:ascii="Helvetica" w:eastAsia="Times New Roman" w:hAnsi="Helvetica" w:cs="Helvetica"/>
            <w:color w:val="346BA2"/>
            <w:sz w:val="36"/>
            <w:szCs w:val="36"/>
            <w:u w:val="single"/>
            <w:lang w:eastAsia="ru-RU"/>
          </w:rPr>
          <w:t>1. Введение</w:t>
        </w:r>
      </w:hyperlink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Здравствуйте. В прошлый раз мы говорили о политических преобразованиях, произошедших в России во второй половине 1980-х – первой половине 1990-х годов. Наш сегодняшний урок посвящен политическим реформам, которые проводились в нашей стране в течение последних десяти лет.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Новый этап политических реформ был связан с именем Владимира Путина, который был избран президентом России в марте 2000 года.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spellStart"/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Проводящиеся</w:t>
      </w:r>
      <w:proofErr w:type="spellEnd"/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с тех пор реформы можно разделить на три группы (рис. 1):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реформы федеративного устройства страны,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реформы центрального аппарата управления,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реформы сфер общественной жизни.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F75C236" wp14:editId="36325F3D">
            <wp:extent cx="4667250" cy="1847850"/>
            <wp:effectExtent l="0" t="0" r="0" b="0"/>
            <wp:docPr id="1" name="Рисунок 1" descr="Виды политических реформ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ы политических реформ в Росс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1. Виды политических реформ в России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Обратимся к реформам федеративного устройства страны: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63A88DEC" wp14:editId="119A99C6">
            <wp:extent cx="5086350" cy="2943225"/>
            <wp:effectExtent l="0" t="0" r="0" b="0"/>
            <wp:docPr id="2" name="Рисунок 2" descr="Федеральные о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едеральные округ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2. Федеральные округа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создание семи (с 2010 года – восьми) федеральных округов (рис. 2) во главе с полномочными представителями президента (13 мая 2000 года);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слияние субъектов Федерации;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Таблица 1. Слияние субъектов Федерации.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4"/>
        <w:gridCol w:w="2128"/>
        <w:gridCol w:w="2260"/>
        <w:gridCol w:w="1727"/>
      </w:tblGrid>
      <w:tr w:rsidR="00720C8B" w:rsidRPr="00720C8B" w:rsidTr="00720C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C8B" w:rsidRPr="00720C8B" w:rsidRDefault="00720C8B" w:rsidP="00720C8B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Объединяющиеся субъекты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C8B" w:rsidRPr="00720C8B" w:rsidRDefault="00720C8B" w:rsidP="00720C8B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референдума об объединении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C8B" w:rsidRPr="00720C8B" w:rsidRDefault="00720C8B" w:rsidP="00720C8B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Создаваемый субъект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C8B" w:rsidRPr="00720C8B" w:rsidRDefault="00720C8B" w:rsidP="00720C8B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создания нового субъекта</w:t>
            </w:r>
          </w:p>
        </w:tc>
      </w:tr>
      <w:tr w:rsidR="00720C8B" w:rsidRPr="00720C8B" w:rsidTr="00720C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C8B" w:rsidRPr="00720C8B" w:rsidRDefault="00720C8B" w:rsidP="00720C8B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Пермская область и Коми-Пермяцкий 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C8B" w:rsidRPr="00720C8B" w:rsidRDefault="00720C8B" w:rsidP="00720C8B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декабря 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C8B" w:rsidRPr="00720C8B" w:rsidRDefault="00720C8B" w:rsidP="00720C8B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Пермский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C8B" w:rsidRPr="00720C8B" w:rsidRDefault="00720C8B" w:rsidP="00720C8B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декабря 2005</w:t>
            </w:r>
          </w:p>
        </w:tc>
      </w:tr>
      <w:tr w:rsidR="00720C8B" w:rsidRPr="00720C8B" w:rsidTr="00720C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C8B" w:rsidRPr="00720C8B" w:rsidRDefault="00720C8B" w:rsidP="00720C8B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Красноярский край, Эвенкийский АО и Таймырский 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C8B" w:rsidRPr="00720C8B" w:rsidRDefault="00720C8B" w:rsidP="00720C8B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апреля 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C8B" w:rsidRPr="00720C8B" w:rsidRDefault="00720C8B" w:rsidP="00720C8B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Объединенный Красноярский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C8B" w:rsidRPr="00720C8B" w:rsidRDefault="00720C8B" w:rsidP="00720C8B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января 2007</w:t>
            </w:r>
          </w:p>
        </w:tc>
      </w:tr>
      <w:tr w:rsidR="00720C8B" w:rsidRPr="00720C8B" w:rsidTr="00720C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C8B" w:rsidRPr="00720C8B" w:rsidRDefault="00720C8B" w:rsidP="00720C8B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Камчатская область и Корякский 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C8B" w:rsidRPr="00720C8B" w:rsidRDefault="00720C8B" w:rsidP="00720C8B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октября 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C8B" w:rsidRPr="00720C8B" w:rsidRDefault="00720C8B" w:rsidP="00720C8B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Камчатский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C8B" w:rsidRPr="00720C8B" w:rsidRDefault="00720C8B" w:rsidP="00720C8B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июля 2007</w:t>
            </w:r>
          </w:p>
        </w:tc>
      </w:tr>
      <w:tr w:rsidR="00720C8B" w:rsidRPr="00720C8B" w:rsidTr="00720C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C8B" w:rsidRPr="00720C8B" w:rsidRDefault="00720C8B" w:rsidP="00720C8B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Иркутская область и Усть-Ордынский Бурятский 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C8B" w:rsidRPr="00720C8B" w:rsidRDefault="00720C8B" w:rsidP="00720C8B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апреля 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C8B" w:rsidRPr="00720C8B" w:rsidRDefault="00720C8B" w:rsidP="00720C8B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Иркутская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C8B" w:rsidRPr="00720C8B" w:rsidRDefault="00720C8B" w:rsidP="00720C8B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января 2008</w:t>
            </w:r>
          </w:p>
        </w:tc>
      </w:tr>
      <w:tr w:rsidR="00720C8B" w:rsidRPr="00720C8B" w:rsidTr="00720C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C8B" w:rsidRPr="00720C8B" w:rsidRDefault="00720C8B" w:rsidP="00720C8B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Читинская область и Агинский Бурятский 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C8B" w:rsidRPr="00720C8B" w:rsidRDefault="00720C8B" w:rsidP="00720C8B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марта 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C8B" w:rsidRPr="00720C8B" w:rsidRDefault="00720C8B" w:rsidP="00720C8B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Забайкальский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C8B" w:rsidRPr="00720C8B" w:rsidRDefault="00720C8B" w:rsidP="00720C8B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марта 2008</w:t>
            </w:r>
          </w:p>
        </w:tc>
      </w:tr>
    </w:tbl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переименования субъектов РФ.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Таблица 2. Переименования субъектов РФ.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2"/>
        <w:gridCol w:w="3157"/>
        <w:gridCol w:w="3170"/>
      </w:tblGrid>
      <w:tr w:rsidR="00720C8B" w:rsidRPr="00720C8B" w:rsidTr="00720C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C8B" w:rsidRPr="00720C8B" w:rsidRDefault="00720C8B" w:rsidP="00720C8B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Старое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C8B" w:rsidRPr="00720C8B" w:rsidRDefault="00720C8B" w:rsidP="00720C8B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C8B" w:rsidRPr="00720C8B" w:rsidRDefault="00720C8B" w:rsidP="00720C8B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Основание</w:t>
            </w:r>
          </w:p>
        </w:tc>
      </w:tr>
      <w:tr w:rsidR="00720C8B" w:rsidRPr="00720C8B" w:rsidTr="00720C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C8B" w:rsidRPr="00720C8B" w:rsidRDefault="00720C8B" w:rsidP="00720C8B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Ингушская Республика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C8B" w:rsidRPr="00720C8B" w:rsidRDefault="00720C8B" w:rsidP="00720C8B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Республика Ингушетия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C8B" w:rsidRPr="00720C8B" w:rsidRDefault="00720C8B" w:rsidP="00720C8B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Указ Президента РФ от 9 января 1996 г. № 20</w:t>
            </w:r>
          </w:p>
        </w:tc>
      </w:tr>
      <w:tr w:rsidR="00720C8B" w:rsidRPr="00720C8B" w:rsidTr="00720C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C8B" w:rsidRPr="00720C8B" w:rsidRDefault="00720C8B" w:rsidP="00720C8B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Республика Северная Осетия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C8B" w:rsidRPr="00720C8B" w:rsidRDefault="00720C8B" w:rsidP="00720C8B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Республика Северная Осетия – Алания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C8B" w:rsidRPr="00720C8B" w:rsidRDefault="00720C8B" w:rsidP="00720C8B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Указ Президента РФ от 9 января 1996 г. № 20</w:t>
            </w:r>
          </w:p>
        </w:tc>
      </w:tr>
      <w:tr w:rsidR="00720C8B" w:rsidRPr="00720C8B" w:rsidTr="00720C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C8B" w:rsidRPr="00720C8B" w:rsidRDefault="00720C8B" w:rsidP="00720C8B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Республика Калмыкия – </w:t>
            </w:r>
            <w:proofErr w:type="spellStart"/>
            <w:r w:rsidRPr="0072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Хальмг</w:t>
            </w:r>
            <w:proofErr w:type="spellEnd"/>
            <w:r w:rsidRPr="0072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2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Тангч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C8B" w:rsidRPr="00720C8B" w:rsidRDefault="00720C8B" w:rsidP="00720C8B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Республика Калмыкия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C8B" w:rsidRPr="00720C8B" w:rsidRDefault="00720C8B" w:rsidP="00720C8B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Указ Президента РФ от 10 февраля 1996 г. № 173</w:t>
            </w:r>
          </w:p>
        </w:tc>
      </w:tr>
      <w:tr w:rsidR="00720C8B" w:rsidRPr="00720C8B" w:rsidTr="00720C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C8B" w:rsidRPr="00720C8B" w:rsidRDefault="00720C8B" w:rsidP="00720C8B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Чувашская Республика – </w:t>
            </w:r>
            <w:proofErr w:type="spellStart"/>
            <w:r w:rsidRPr="0072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Чаваш</w:t>
            </w:r>
            <w:proofErr w:type="spellEnd"/>
            <w:r w:rsidRPr="0072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республики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C8B" w:rsidRPr="00720C8B" w:rsidRDefault="00720C8B" w:rsidP="00720C8B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Чувашская Республика –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C8B" w:rsidRPr="00720C8B" w:rsidRDefault="00720C8B" w:rsidP="00720C8B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Указ Президента РФ от 9 июня 2001 г. № 679</w:t>
            </w:r>
          </w:p>
        </w:tc>
      </w:tr>
      <w:tr w:rsidR="00720C8B" w:rsidRPr="00720C8B" w:rsidTr="00720C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C8B" w:rsidRPr="00720C8B" w:rsidRDefault="00720C8B" w:rsidP="00720C8B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Ханты-Мансийский автономный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C8B" w:rsidRPr="00720C8B" w:rsidRDefault="00720C8B" w:rsidP="00720C8B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Ханты-Мансийский автономный округ – Югра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C8B" w:rsidRPr="00720C8B" w:rsidRDefault="00720C8B" w:rsidP="00720C8B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Указ Президента РФ от 25 июля 2003 г. № 841</w:t>
            </w:r>
          </w:p>
        </w:tc>
      </w:tr>
    </w:tbl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Приведение законодательства субъектов РФ в соответствие с федеральным. Раньше центральные органы власти не пользовались своими полномочиями. Уже в мае 2000 года Конституционный Суд РФ и президент Путин отменили ряд законов, принятых региональными законодательными собраниями. После этого народный хурал Калмыкии сам дезавуировал сразу 10 законов, а по протестам прокуратуры Башкирии Верховный суд республики также отменил более десятка законов. В Чувашии в связи с протестами прокуратуры было принято 150 поправок в республиканском законодательстве. В июле 2000 года в Ингушетии был отменен принятый в июле 1999 года по инициативе президента республики Руслана Аушева закон, разрешающий многоженство (за это время было заключено 15 вторых и третьих браков).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Введение принципа не избираемости, а назначаемости губернаторов. Кандидатуру главы региона вносит президент РФ, а утверждает региональный орган законодательной власти. Последние губернаторские выборы состоялись 23 января 2005 года в Ненецком автономном округе, а уже 4 февраля Сергей </w:t>
      </w:r>
      <w:proofErr w:type="spellStart"/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Дарькин</w:t>
      </w:r>
      <w:proofErr w:type="spellEnd"/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был утвержден губернатором Приморского края по представлению президента Путина.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Реформа местного самоуправления (04.08.2000). Муници</w:t>
      </w: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softHyphen/>
        <w:t>палитеты ставятся в прямое подчинение федеральным и региональ</w:t>
      </w: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softHyphen/>
        <w:t>ным властям. Глава муниципального образования может быть отстранен от должности указом президента или главы соответствующего субъекта федерации, а законодательный орган рас</w:t>
      </w: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softHyphen/>
        <w:t>пускается региональным или федеральным законом. Данный закон был отклонен Советом Федерации, но тем не менее был подписан президентом, поскольку верхняя палата парламента не уложилась в двухнедельный срок его рассмотрения.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Вторая группа – это реформы центрального аппарата управления.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Уже в 2000 году прошла реформа Совета Федерации. В Совет Федерации теперь входят не непосредственно главы исполнительной и законодательной власти субъектов, а их представители. Федеральный закон «О порядке формирования Совета Федерации» требует от кандидата в верхнюю палату парламента прожить в делегирующем его субъекте не менее 10 лет в совокупности. Однако в законе сделана лазейка, по которой ценз не распространяется на лиц, прослуживших в силовых структурах (армия, прокуратура, МВД, ФСБ и т.д.) не менее 10 лет.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Реформа Государственной Думы. С 2007 года проходят только по партийным спискам; одномандатные округа (рис. 3) ликвидируются.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4597DC3" wp14:editId="7581C56A">
            <wp:extent cx="4581525" cy="6057900"/>
            <wp:effectExtent l="0" t="0" r="9525" b="0"/>
            <wp:docPr id="3" name="Рисунок 3" descr="Одномандатные округа Мос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дномандатные округа Москв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3. Одномандатные округа Москвы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Изменение сроков полномочий Президента и Государственной Думы.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Создание Государственного Совета РФ (01.09.2000). Состоит из глав исполнительной власти – губернаторов областей и президентов республик, входящих в состав РФ. Председателем Госсовета является президент, который назначает членов Президиума Госсовета – семь </w:t>
      </w:r>
      <w:proofErr w:type="gramStart"/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человек,  представляющих</w:t>
      </w:r>
      <w:proofErr w:type="gramEnd"/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федеральные округа страны и сменяющихся каждые полгода. Госсовет собирается ежеквартально; его Президиум - каждый месяц.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Создание Общественной Палаты (2005).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 xml:space="preserve">Возможная децентрализация: передача части функций от Москвы Санкт-Петербургу. В 2005-2006 гг. в Санкт-Петербург переехал Конституционный Суд РФ (он занял здания Сената и Синода; переезд стоил 221 млн. рублей), «Внешторгбанк». С 1992 года в Таврическом дворце Санкт-Петербурга заседает Межпарламентская ассамблея СНГ и регулярно проводятся международные встречи, в </w:t>
      </w:r>
      <w:proofErr w:type="spellStart"/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т.ч</w:t>
      </w:r>
      <w:proofErr w:type="spellEnd"/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саммит «большой восьмерки» (июль 2006).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Избирательная реформа. Запрет на создание избирательных блоков на выборах всех уровней; запрет членам одних партий входить в избирательные списки других партий; отмена графы «против всех».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Третья группа реформ – это реформы сфер общественной жизни.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 2004 года в России проводится военная реформа: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перевод части армии на контрактную службу;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сокращение срока службы по призыву до 12 месяцев,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закон об альтернативной гражданской службе (2002; весной 2007 года в Москве призвано 2 человека),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общее сокращение армии до 1,1 млн. чел.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Административная реформа, проблемы ее проведения.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Партийная реформа.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Судебная реформа: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создание ювенальной юстиции,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реформа пенитенциарной системы.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Ювенальная юстиция – часть судебной системы, предметом которой являются преступления, совершенные подростками. Пенитенциарная система – система исполнения наказаний.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Об этих и других направлениях судебной реформы, а также о том, что такое право, закон, каким образом принимаются и исполняются законы, мы поговорим с вами в следующем разделе, который полностью посвящен праву.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 наш урок на этом окончен. Спасибо за внимание.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Государственный Совет в Российской империи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Государственный Совет был образован Александром I в 1810 году и выполнял совещательные функции при императоре. Непременный совет (1801). На картине Репина изображен Госсовет в 1801 году (рис. 4).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083A7251" wp14:editId="07C9ACD6">
            <wp:extent cx="5657850" cy="2581275"/>
            <wp:effectExtent l="0" t="0" r="0" b="9525"/>
            <wp:docPr id="4" name="Рисунок 4" descr="И. Репин. Заседание Госсо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. Репин. Заседание Госсове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4. И. Репин. Заседание Госсовета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1906 году Госсовет был преобразован в верхнюю палату российского парламента и выполнял роль фильтра неугодных законопроектов (рис. 5).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540440C" wp14:editId="4F8A0187">
            <wp:extent cx="4876800" cy="3457575"/>
            <wp:effectExtent l="0" t="0" r="0" b="9525"/>
            <wp:docPr id="5" name="Рисунок 5" descr="Госсовет в 1906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совет в 1906 г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5. Госсовет в 1906 г.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2000 году Госсовет вновь был воссоздан как совещательный орган.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Общественная Палата РФ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2005 году в России была создана Общественная Палата – совещательный орган при президенте, который призван выражать интересы гражданского общества.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Комплектуется сроком на 2 года: 42 члена назначаются президентом из числа лиц, «имеющих особые заслуги перед государством и обществом»; другие 42 члена избираются из выдвинутых общественными организациями кандидатур; еще 42 члена избираются из числа кандидатов, выдвинутых региональными и межрегиональными общественными организациями (рис. 6). Функции Общественной Палаты – контроль работы чиновников и проведение экспертизы принимаемых законов. Палата имеет право вызывать к себе чиновников и требовать отчета в их деятельности. Решения Палаты носят рекомендательный характер.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D7F6A28" wp14:editId="47C52ED1">
            <wp:extent cx="4010025" cy="2514600"/>
            <wp:effectExtent l="0" t="0" r="9525" b="0"/>
            <wp:docPr id="6" name="Рисунок 6" descr="Состав Общественной Палаты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став Общественной Палаты РФ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6. Состав Общественной Палаты РФ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В числе членов Общественной Палаты – кардиохирург Лео </w:t>
      </w:r>
      <w:proofErr w:type="spellStart"/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Бокерия</w:t>
      </w:r>
      <w:proofErr w:type="spellEnd"/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proofErr w:type="spellStart"/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галерист</w:t>
      </w:r>
      <w:proofErr w:type="spellEnd"/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Марат </w:t>
      </w:r>
      <w:proofErr w:type="spellStart"/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Гельман</w:t>
      </w:r>
      <w:proofErr w:type="spellEnd"/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Павел Гусев, Тина Канделаки, Александр Калягин, Евгений Касперский, Андрей Михалков-Кончаловский, Вадим Самойлов, Николай Сванидзе, Зураб Церетели.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2C186CA8" wp14:editId="445A3353">
            <wp:extent cx="3990975" cy="2657475"/>
            <wp:effectExtent l="0" t="0" r="9525" b="9525"/>
            <wp:docPr id="7" name="Рисунок 7" descr="Общественная Палата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щественная Палата РФ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7. Общественная Палата РФ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Ранее состояли: Пугачева, Карпов, Кабаева, Роднина, Хаматова.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Секретарь – академик Евгений Велихов.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400D20A1" wp14:editId="2F1F7153">
            <wp:extent cx="3771900" cy="2514600"/>
            <wp:effectExtent l="0" t="0" r="0" b="0"/>
            <wp:docPr id="8" name="Рисунок 8" descr="Общественная Палата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бщественная Палата РФ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7. Общественная Палата РФ (2)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«Против всех»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До 2006 года в России на выборах существовала графа «Против всех» (рис. 8).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2A991C9" wp14:editId="7F1A4BA9">
            <wp:extent cx="2667000" cy="2000250"/>
            <wp:effectExtent l="0" t="0" r="0" b="0"/>
            <wp:docPr id="9" name="Рисунок 9" descr="Графа «Против всех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рафа «Против всех»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8. Графа «Против всех»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Она позволяла избирателям принимать участие в голосовании, но не выступать с поддержкой какого-либо конкретного кандидата. Практического значения эта графа не имела и была отменена.</w:t>
      </w:r>
    </w:p>
    <w:p w:rsidR="00720C8B" w:rsidRPr="00720C8B" w:rsidRDefault="00720C8B" w:rsidP="00720C8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В ряде других стран эта графа также присутствует. Даже на выборах в СССР можно было проголосовать против кандидата. В Украине в президентских выборах 2010 года участвовал кандидат Василий Васильевич </w:t>
      </w:r>
      <w:proofErr w:type="spellStart"/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Протывсих</w:t>
      </w:r>
      <w:proofErr w:type="spellEnd"/>
      <w:r w:rsidRPr="00720C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который специально поменял для этого фамилию.</w:t>
      </w:r>
    </w:p>
    <w:p w:rsidR="00380D9A" w:rsidRDefault="00380D9A">
      <w:bookmarkStart w:id="0" w:name="_GoBack"/>
      <w:bookmarkEnd w:id="0"/>
    </w:p>
    <w:sectPr w:rsidR="0038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9D"/>
    <w:rsid w:val="00380D9A"/>
    <w:rsid w:val="00720C8B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D6D46-37CC-4C88-89C2-7AA76FDB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https://interneturok.ru/lesson/obshestvoznanie/10-klass/bpoliticheskaya-zhizn-obwestvab/politicheskie-reformy-v-rossii?block=content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1355</Words>
  <Characters>7728</Characters>
  <Application>Microsoft Office Word</Application>
  <DocSecurity>0</DocSecurity>
  <Lines>64</Lines>
  <Paragraphs>18</Paragraphs>
  <ScaleCrop>false</ScaleCrop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2020-05-21T16:42:00Z</dcterms:created>
  <dcterms:modified xsi:type="dcterms:W3CDTF">2020-05-21T16:50:00Z</dcterms:modified>
</cp:coreProperties>
</file>