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C1" w:rsidRPr="00521BC1" w:rsidRDefault="00521BC1" w:rsidP="00521BC1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21BC1">
        <w:rPr>
          <w:rFonts w:ascii="Times New Roman" w:eastAsia="Times New Roman" w:hAnsi="Times New Roman" w:cs="Times New Roman"/>
          <w:b/>
          <w:bCs/>
          <w:color w:val="8B0000"/>
          <w:sz w:val="40"/>
          <w:szCs w:val="40"/>
          <w:bdr w:val="none" w:sz="0" w:space="0" w:color="auto" w:frame="1"/>
          <w:lang w:eastAsia="ru-RU"/>
        </w:rPr>
        <w:t>Список важнейших событий</w:t>
      </w:r>
      <w:r w:rsidRPr="00521BC1">
        <w:rPr>
          <w:rFonts w:ascii="Times New Roman" w:eastAsia="Times New Roman" w:hAnsi="Times New Roman" w:cs="Times New Roman"/>
          <w:b/>
          <w:bCs/>
          <w:color w:val="8B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521BC1">
        <w:rPr>
          <w:rFonts w:ascii="Times New Roman" w:eastAsia="Times New Roman" w:hAnsi="Times New Roman" w:cs="Times New Roman"/>
          <w:b/>
          <w:bCs/>
          <w:color w:val="8B0000"/>
          <w:sz w:val="40"/>
          <w:szCs w:val="40"/>
          <w:bdr w:val="none" w:sz="0" w:space="0" w:color="auto" w:frame="1"/>
          <w:lang w:eastAsia="ru-RU"/>
        </w:rPr>
        <w:t>(процессов,</w:t>
      </w:r>
      <w:r w:rsidRPr="00521BC1">
        <w:rPr>
          <w:rFonts w:ascii="Times New Roman" w:eastAsia="Times New Roman" w:hAnsi="Times New Roman" w:cs="Times New Roman"/>
          <w:b/>
          <w:bCs/>
          <w:color w:val="8B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521BC1">
        <w:rPr>
          <w:rFonts w:ascii="Times New Roman" w:eastAsia="Times New Roman" w:hAnsi="Times New Roman" w:cs="Times New Roman"/>
          <w:b/>
          <w:bCs/>
          <w:color w:val="8B0000"/>
          <w:sz w:val="40"/>
          <w:szCs w:val="40"/>
          <w:bdr w:val="none" w:sz="0" w:space="0" w:color="auto" w:frame="1"/>
          <w:lang w:eastAsia="ru-RU"/>
        </w:rPr>
        <w:t>явлений) истории зарубежных стран, знание которых может проверяться в заданиях 1 и 11 ЕГЭ 2021 г.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rStyle w:val="color34"/>
          <w:sz w:val="33"/>
          <w:szCs w:val="33"/>
          <w:bdr w:val="none" w:sz="0" w:space="0" w:color="auto" w:frame="1"/>
        </w:rPr>
      </w:pP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падение Западной Римской империи (476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возникновение государства франков (около 500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color34"/>
          <w:sz w:val="33"/>
          <w:szCs w:val="33"/>
          <w:bdr w:val="none" w:sz="0" w:space="0" w:color="auto" w:frame="1"/>
        </w:rPr>
        <w:t> правление Юстиниана в Византийской империи (527 - 565гг.)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возникновение ислама (610г.)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возникновение государства у арабов (632г.)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провозглашение Карла Великого императором (800г.)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распад Франкской империи (843г.)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образование Священной Римской империи (962г.)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разделение Христианской церкви на Восточную (православную) и Западную (католическую) (1054г.)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нормандское завоевание Англии (1066г.)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Крестовые походы (1096-1291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захват Константинополя крестоносцами (13 апреля 1204г.)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принятие Великой хартии вольности в Англии (1215г.)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возникновение Английского парламента (1265г.)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созыв Генеральных штатов во Франции (1302 -1789гг.)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-</w:t>
      </w:r>
      <w:r>
        <w:rPr>
          <w:color w:val="8B0000"/>
          <w:sz w:val="33"/>
          <w:szCs w:val="33"/>
          <w:bdr w:val="none" w:sz="0" w:space="0" w:color="auto" w:frame="1"/>
        </w:rPr>
        <w:t> Столетняя война (1337-1453гг.)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Жакерия во Франции (1358г.)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 xml:space="preserve">- восстание под предводительством У. </w:t>
      </w:r>
      <w:proofErr w:type="spellStart"/>
      <w:r>
        <w:rPr>
          <w:color w:val="8B0000"/>
          <w:sz w:val="33"/>
          <w:szCs w:val="33"/>
          <w:bdr w:val="none" w:sz="0" w:space="0" w:color="auto" w:frame="1"/>
        </w:rPr>
        <w:t>Тайлера</w:t>
      </w:r>
      <w:proofErr w:type="spellEnd"/>
      <w:r>
        <w:rPr>
          <w:color w:val="8B0000"/>
          <w:sz w:val="33"/>
          <w:szCs w:val="33"/>
          <w:bdr w:val="none" w:sz="0" w:space="0" w:color="auto" w:frame="1"/>
        </w:rPr>
        <w:t xml:space="preserve"> в Англии (1382г.)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битва на Косовом поле (1389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Гуситские войны (1419-1435гг.)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 xml:space="preserve">- изобретение книгопечатания </w:t>
      </w:r>
      <w:proofErr w:type="spellStart"/>
      <w:r>
        <w:rPr>
          <w:rStyle w:val="color34"/>
          <w:sz w:val="33"/>
          <w:szCs w:val="33"/>
          <w:bdr w:val="none" w:sz="0" w:space="0" w:color="auto" w:frame="1"/>
        </w:rPr>
        <w:t>И.Гуттенбергом</w:t>
      </w:r>
      <w:proofErr w:type="spellEnd"/>
      <w:r>
        <w:rPr>
          <w:rStyle w:val="color34"/>
          <w:sz w:val="33"/>
          <w:szCs w:val="33"/>
          <w:bdr w:val="none" w:sz="0" w:space="0" w:color="auto" w:frame="1"/>
        </w:rPr>
        <w:t xml:space="preserve"> (1440-е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война Алой и Белой розы в Англии (1455-1485гг.)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правление Людовика XI во Франции (1461-1483гг.)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падение Византийской империи (29 мая 1453г.)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правление Генриха VII в Англии (1485-1509гг.)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открытие Америки Христофором Колумбом (12 октября 1492)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завершение Реконкисты на Пиренейском полуострове (1492г.)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 xml:space="preserve">- открытие </w:t>
      </w:r>
      <w:proofErr w:type="spellStart"/>
      <w:r>
        <w:rPr>
          <w:color w:val="8B0000"/>
          <w:sz w:val="33"/>
          <w:szCs w:val="33"/>
          <w:bdr w:val="none" w:sz="0" w:space="0" w:color="auto" w:frame="1"/>
        </w:rPr>
        <w:t>Васко</w:t>
      </w:r>
      <w:proofErr w:type="spellEnd"/>
      <w:r>
        <w:rPr>
          <w:color w:val="8B0000"/>
          <w:sz w:val="33"/>
          <w:szCs w:val="33"/>
          <w:bdr w:val="none" w:sz="0" w:space="0" w:color="auto" w:frame="1"/>
        </w:rPr>
        <w:t xml:space="preserve"> да </w:t>
      </w:r>
      <w:proofErr w:type="spellStart"/>
      <w:r>
        <w:rPr>
          <w:color w:val="8B0000"/>
          <w:sz w:val="33"/>
          <w:szCs w:val="33"/>
          <w:bdr w:val="none" w:sz="0" w:space="0" w:color="auto" w:frame="1"/>
        </w:rPr>
        <w:t>Гамой</w:t>
      </w:r>
      <w:proofErr w:type="spellEnd"/>
      <w:r>
        <w:rPr>
          <w:color w:val="8B0000"/>
          <w:sz w:val="33"/>
          <w:szCs w:val="33"/>
          <w:bdr w:val="none" w:sz="0" w:space="0" w:color="auto" w:frame="1"/>
        </w:rPr>
        <w:t xml:space="preserve"> морского пути в Индию (8 июля 1497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выступление М. Лютера с 95 тезисами,</w:t>
      </w:r>
      <w:r>
        <w:rPr>
          <w:rStyle w:val="color34"/>
          <w:sz w:val="33"/>
          <w:szCs w:val="33"/>
          <w:bdr w:val="none" w:sz="0" w:space="0" w:color="auto" w:frame="1"/>
        </w:rPr>
        <w:t xml:space="preserve"> </w:t>
      </w:r>
      <w:r>
        <w:rPr>
          <w:rStyle w:val="color34"/>
          <w:sz w:val="33"/>
          <w:szCs w:val="33"/>
          <w:bdr w:val="none" w:sz="0" w:space="0" w:color="auto" w:frame="1"/>
        </w:rPr>
        <w:t>начало Реформации в Германии (1517г.)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кругосветное плавание экспедиции Ф. Магеллана (1519-1522гг.)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 xml:space="preserve">- </w:t>
      </w:r>
      <w:proofErr w:type="spellStart"/>
      <w:r>
        <w:rPr>
          <w:rStyle w:val="color34"/>
          <w:sz w:val="33"/>
          <w:szCs w:val="33"/>
          <w:bdr w:val="none" w:sz="0" w:space="0" w:color="auto" w:frame="1"/>
        </w:rPr>
        <w:t>Вормсский</w:t>
      </w:r>
      <w:proofErr w:type="spellEnd"/>
      <w:r>
        <w:rPr>
          <w:rStyle w:val="color34"/>
          <w:sz w:val="33"/>
          <w:szCs w:val="33"/>
          <w:bdr w:val="none" w:sz="0" w:space="0" w:color="auto" w:frame="1"/>
        </w:rPr>
        <w:t xml:space="preserve"> рейхстаг. Осуждение М. Лютера (1521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Крестьянская война в Германии (1524-1526гг.)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начало Реформации в Англии (1534г.)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lastRenderedPageBreak/>
        <w:t xml:space="preserve">- </w:t>
      </w:r>
      <w:proofErr w:type="spellStart"/>
      <w:r>
        <w:rPr>
          <w:color w:val="8B0000"/>
          <w:sz w:val="33"/>
          <w:szCs w:val="33"/>
          <w:bdr w:val="none" w:sz="0" w:space="0" w:color="auto" w:frame="1"/>
        </w:rPr>
        <w:t>Аугсбургский</w:t>
      </w:r>
      <w:proofErr w:type="spellEnd"/>
      <w:r>
        <w:rPr>
          <w:color w:val="8B0000"/>
          <w:sz w:val="33"/>
          <w:szCs w:val="33"/>
          <w:bdr w:val="none" w:sz="0" w:space="0" w:color="auto" w:frame="1"/>
        </w:rPr>
        <w:t xml:space="preserve"> религиозный мир (1555г.)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религиозные войны во Франции (1562-1598гг.)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освободительная война в Нидерландах (1566-1609гг.)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 xml:space="preserve">- образование Речи </w:t>
      </w:r>
      <w:proofErr w:type="spellStart"/>
      <w:r>
        <w:rPr>
          <w:rStyle w:val="color34"/>
          <w:sz w:val="33"/>
          <w:szCs w:val="33"/>
          <w:bdr w:val="none" w:sz="0" w:space="0" w:color="auto" w:frame="1"/>
        </w:rPr>
        <w:t>Посполит</w:t>
      </w:r>
      <w:bookmarkStart w:id="0" w:name="_GoBack"/>
      <w:bookmarkEnd w:id="0"/>
      <w:r>
        <w:rPr>
          <w:rStyle w:val="color34"/>
          <w:sz w:val="33"/>
          <w:szCs w:val="33"/>
          <w:bdr w:val="none" w:sz="0" w:space="0" w:color="auto" w:frame="1"/>
        </w:rPr>
        <w:t>ой</w:t>
      </w:r>
      <w:proofErr w:type="spellEnd"/>
      <w:r>
        <w:rPr>
          <w:rStyle w:val="color34"/>
          <w:sz w:val="33"/>
          <w:szCs w:val="33"/>
          <w:bdr w:val="none" w:sz="0" w:space="0" w:color="auto" w:frame="1"/>
        </w:rPr>
        <w:t xml:space="preserve"> (1569г.)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Варфоломеевская ночь во Франции (23-24 августа 1572г.)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 xml:space="preserve">- </w:t>
      </w:r>
      <w:proofErr w:type="spellStart"/>
      <w:r>
        <w:rPr>
          <w:rStyle w:val="color34"/>
          <w:sz w:val="33"/>
          <w:szCs w:val="33"/>
          <w:bdr w:val="none" w:sz="0" w:space="0" w:color="auto" w:frame="1"/>
        </w:rPr>
        <w:t>Утрехтская</w:t>
      </w:r>
      <w:proofErr w:type="spellEnd"/>
      <w:r>
        <w:rPr>
          <w:rStyle w:val="color34"/>
          <w:sz w:val="33"/>
          <w:szCs w:val="33"/>
          <w:bdr w:val="none" w:sz="0" w:space="0" w:color="auto" w:frame="1"/>
        </w:rPr>
        <w:t xml:space="preserve"> уния (1579г.)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разгром Англией Непобедимой армады (8 августа 1588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Нантский эдикт Генриха IV во Франции (1598г.)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Тридцатилетняя война (1618-1648гг.)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деятельность кардинала Ришелье на посту первого министра Франции (1624-1642гг.)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начало деятельности Долгого парламента в Англии, начало Английской буржуазной революции (1640г.)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принятие английским парламентом «Великой ремонстрации» (1641г.)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гражданская война в Англии (1642-1651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правление французского короля Людовика XIV (1643-1715гг.)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Вестфальский мир (1648г.)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казнь английского короля Карла I (30 января 1649г.)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провозглашение Англии республикой (1650г.)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протекторат О. Кромвеля (1653г.)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реставрация династии Стюартов в Англии (1660г.)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«Славная революция» в Англии (1688г.)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правление Людовика XV во Франции (1715-1774гг.)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правление Фридриха II в Пруссии (1740-1788гг.)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движение луддитов в Англии (1811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«Бостонское чаепитие» (1773г.)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принятие Декларации независимости США (1776г.)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принятие конституции США (1787г.)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начало революции во Франции (1789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принятие Декларации прав человека и гражданина (26 августа 1789г.)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принятие Билля о правах в США (1791г.)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президентство Дж. Вашингтона в США (1789-1797гг.)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начало революционных войн Франции (1792-1801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крушение монархии во Франции (1792г.)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приход к власти во Франции якобинцев (1793-1794гг.)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казнь короля Людовика XVI во Франции (1793г.)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Итальянский поход Наполеона Бонапарта (1796-1797гг.)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lastRenderedPageBreak/>
        <w:t>- Египетский поход Наполеона Бонапарта (1798-1801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государственный переворот Наполеона Бонапарта 18-19 брюмера (1799г.)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провозглашение Наполеона императором Франции (1804г.)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Наполеоновские войны (1799-1815гг.)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свержение Наполеона (1814г.)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«Сто дней» Наполеона (1 марта 1815-7 июля 1815гг.)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провозглашение доктрины Монро в США (1823г.)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революция во Франции (1830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чартистское движение в Англии (1836-1848гг.)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«весна народов»: революции в европейских странах (1848-1849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Гражданская война в США (1861 -1865гг.)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объединение Италии (1860-е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 xml:space="preserve">- деятельность Бисмарка во главе Пруссии и Германии (50-е - 60-е гг. </w:t>
      </w:r>
      <w:proofErr w:type="spellStart"/>
      <w:r>
        <w:rPr>
          <w:rStyle w:val="color34"/>
          <w:sz w:val="33"/>
          <w:szCs w:val="33"/>
          <w:bdr w:val="none" w:sz="0" w:space="0" w:color="auto" w:frame="1"/>
        </w:rPr>
        <w:t>ХIХв</w:t>
      </w:r>
      <w:proofErr w:type="spellEnd"/>
      <w:r>
        <w:rPr>
          <w:rStyle w:val="color34"/>
          <w:sz w:val="33"/>
          <w:szCs w:val="33"/>
          <w:bdr w:val="none" w:sz="0" w:space="0" w:color="auto" w:frame="1"/>
        </w:rPr>
        <w:t>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 xml:space="preserve">- революция </w:t>
      </w:r>
      <w:proofErr w:type="spellStart"/>
      <w:r>
        <w:rPr>
          <w:color w:val="8B0000"/>
          <w:sz w:val="33"/>
          <w:szCs w:val="33"/>
          <w:bdr w:val="none" w:sz="0" w:space="0" w:color="auto" w:frame="1"/>
        </w:rPr>
        <w:t>Мэйдзи</w:t>
      </w:r>
      <w:proofErr w:type="spellEnd"/>
      <w:r>
        <w:rPr>
          <w:color w:val="8B0000"/>
          <w:sz w:val="33"/>
          <w:szCs w:val="33"/>
          <w:bdr w:val="none" w:sz="0" w:space="0" w:color="auto" w:frame="1"/>
        </w:rPr>
        <w:t xml:space="preserve"> в Японии (1868-1869гг.)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франко-прусская война (1870-1871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провозглашение Германской империи (1871г.)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создание Тройственного союза (Германия, Австро-Венгрия и Италия) (1882г.)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создание Антанты (Россия, Англия и Франция) (1907г.)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Балканские войны (1912-191Згг.)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«</w:t>
      </w:r>
      <w:proofErr w:type="spellStart"/>
      <w:r>
        <w:rPr>
          <w:color w:val="8B0000"/>
          <w:sz w:val="33"/>
          <w:szCs w:val="33"/>
          <w:bdr w:val="none" w:sz="0" w:space="0" w:color="auto" w:frame="1"/>
        </w:rPr>
        <w:t>Сараевский</w:t>
      </w:r>
      <w:proofErr w:type="spellEnd"/>
      <w:r>
        <w:rPr>
          <w:color w:val="8B0000"/>
          <w:sz w:val="33"/>
          <w:szCs w:val="33"/>
          <w:bdr w:val="none" w:sz="0" w:space="0" w:color="auto" w:frame="1"/>
        </w:rPr>
        <w:t xml:space="preserve"> инцидент», убийство наследника австрийского престола эрцгерцога Франца Фердинанда (1914г.)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Первая мировая война (1914-1918гг.)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революция в Германии (1918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парижская мирная конференция (1919-1921 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 учреждение Лиги Наций (1919г.)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Вашингтонская конференция (1921-1922гг.)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-</w:t>
      </w:r>
      <w:r>
        <w:rPr>
          <w:color w:val="8B0000"/>
          <w:sz w:val="33"/>
          <w:szCs w:val="33"/>
          <w:bdr w:val="none" w:sz="0" w:space="0" w:color="auto" w:frame="1"/>
        </w:rPr>
        <w:t> приход фашистов к власти в Италии (октябрь 1922г.)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мировой экономический кризис, «великая депрессия» (1929-1933гг.)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приход Гитлера к власти в Германии (30 января 1933г.)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«новый курс» Ф. Рузвельта в США (1933-1939гг.)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фашистский мятеж и гражданская война в Испании (1936-1939гг.)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Антикоминтерновский пакт Германии и Японии (25 ноября 1936г.)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захват Австрии нацистской Германией (аншлюс) (1938г.)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подписание Мюнхенского соглашения (1938г.)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Вторая мировая война (1939-1945гг.)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lastRenderedPageBreak/>
        <w:t xml:space="preserve">- японская атака на </w:t>
      </w:r>
      <w:proofErr w:type="spellStart"/>
      <w:r>
        <w:rPr>
          <w:rStyle w:val="color34"/>
          <w:sz w:val="33"/>
          <w:szCs w:val="33"/>
          <w:bdr w:val="none" w:sz="0" w:space="0" w:color="auto" w:frame="1"/>
        </w:rPr>
        <w:t>Пёрл-Харбор</w:t>
      </w:r>
      <w:proofErr w:type="spellEnd"/>
      <w:r>
        <w:rPr>
          <w:rStyle w:val="color34"/>
          <w:sz w:val="33"/>
          <w:szCs w:val="33"/>
          <w:bdr w:val="none" w:sz="0" w:space="0" w:color="auto" w:frame="1"/>
        </w:rPr>
        <w:t xml:space="preserve"> и вступление США в войну (7 декабря 1941г.)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высадка англо-американских войск в Нормандии. Открытие Второго фронта (1944г.)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color34"/>
          <w:sz w:val="33"/>
          <w:szCs w:val="33"/>
          <w:bdr w:val="none" w:sz="0" w:space="0" w:color="auto" w:frame="1"/>
        </w:rPr>
        <w:t> атомная бомбардировка США Хиросимы и Нагасаки (6 и 9 августа 1945г.)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капитуляция Японии. Окончание Второй мировой войны (2 сентября 1945г.)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Нюрнбергский процесс над нацистскими преступниками (1945-1946гг.)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образование НАТО (4 апреля 1949 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провозглашение Китайской Народной Республики (1949г.)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победа революции на Кубе (1959г.)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война США во Вьетнаме (1965-1973гг.)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«Культурная революция» в Китае (1966-1976гг.)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color34"/>
          <w:sz w:val="33"/>
          <w:szCs w:val="33"/>
          <w:bdr w:val="none" w:sz="0" w:space="0" w:color="auto" w:frame="1"/>
        </w:rPr>
        <w:t>- «бархатные» революции в странах Центральной и Восточной Европы (1989г.)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color w:val="8B0000"/>
          <w:sz w:val="33"/>
          <w:szCs w:val="33"/>
          <w:bdr w:val="none" w:sz="0" w:space="0" w:color="auto" w:frame="1"/>
        </w:rPr>
        <w:t>- объединение ГДР и ФРГ (1990г.)</w:t>
      </w:r>
    </w:p>
    <w:p w:rsidR="00521BC1" w:rsidRDefault="00521BC1" w:rsidP="00521BC1">
      <w:pPr>
        <w:pStyle w:val="font8"/>
        <w:spacing w:before="0" w:beforeAutospacing="0" w:after="0" w:afterAutospacing="0"/>
        <w:textAlignment w:val="baseline"/>
        <w:rPr>
          <w:sz w:val="33"/>
          <w:szCs w:val="33"/>
        </w:rPr>
      </w:pPr>
      <w:r>
        <w:rPr>
          <w:rStyle w:val="wixguard"/>
          <w:color w:val="000000"/>
          <w:sz w:val="33"/>
          <w:szCs w:val="33"/>
          <w:bdr w:val="none" w:sz="0" w:space="0" w:color="auto" w:frame="1"/>
        </w:rPr>
        <w:t>​</w:t>
      </w:r>
    </w:p>
    <w:p w:rsidR="005B03F4" w:rsidRDefault="005B03F4"/>
    <w:sectPr w:rsidR="005B03F4" w:rsidSect="00521BC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5A"/>
    <w:rsid w:val="00521BC1"/>
    <w:rsid w:val="005B03F4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CFC2"/>
  <w15:chartTrackingRefBased/>
  <w15:docId w15:val="{7624F9F4-39E4-4802-BB88-9343D316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4">
    <w:name w:val="color_34"/>
    <w:basedOn w:val="a0"/>
    <w:rsid w:val="00521BC1"/>
  </w:style>
  <w:style w:type="character" w:customStyle="1" w:styleId="wixguard">
    <w:name w:val="wixguard"/>
    <w:basedOn w:val="a0"/>
    <w:rsid w:val="0052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2020-10-17T16:58:00Z</dcterms:created>
  <dcterms:modified xsi:type="dcterms:W3CDTF">2020-10-17T17:01:00Z</dcterms:modified>
</cp:coreProperties>
</file>