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E1" w:rsidRPr="000709E1" w:rsidRDefault="000709E1" w:rsidP="000709E1">
      <w:pPr>
        <w:shd w:val="clear" w:color="auto" w:fill="FFFFFF"/>
        <w:spacing w:before="300" w:after="0" w:line="240" w:lineRule="auto"/>
        <w:jc w:val="center"/>
        <w:rPr>
          <w:rFonts w:ascii="Helvetica" w:eastAsia="Times New Roman" w:hAnsi="Helvetica" w:cs="Helvetica"/>
          <w:color w:val="333333"/>
          <w:sz w:val="23"/>
          <w:szCs w:val="23"/>
          <w:lang w:eastAsia="ru-RU"/>
        </w:rPr>
      </w:pPr>
      <w:r w:rsidRPr="000709E1">
        <w:rPr>
          <w:rFonts w:ascii="Helvetica" w:eastAsia="Times New Roman" w:hAnsi="Helvetica" w:cs="Helvetica"/>
          <w:b/>
          <w:bCs/>
          <w:color w:val="333333"/>
          <w:sz w:val="23"/>
          <w:szCs w:val="23"/>
          <w:lang w:eastAsia="ru-RU"/>
        </w:rPr>
        <w:t>Тема: Человек и право</w:t>
      </w:r>
    </w:p>
    <w:p w:rsidR="000709E1" w:rsidRPr="000709E1" w:rsidRDefault="000709E1" w:rsidP="000709E1">
      <w:pPr>
        <w:shd w:val="clear" w:color="auto" w:fill="FFFFFF"/>
        <w:spacing w:before="300" w:after="0" w:line="240" w:lineRule="auto"/>
        <w:jc w:val="center"/>
        <w:rPr>
          <w:rFonts w:ascii="Helvetica" w:eastAsia="Times New Roman" w:hAnsi="Helvetica" w:cs="Helvetica"/>
          <w:color w:val="333333"/>
          <w:sz w:val="23"/>
          <w:szCs w:val="23"/>
          <w:lang w:eastAsia="ru-RU"/>
        </w:rPr>
      </w:pPr>
      <w:r w:rsidRPr="000709E1">
        <w:rPr>
          <w:rFonts w:ascii="Helvetica" w:eastAsia="Times New Roman" w:hAnsi="Helvetica" w:cs="Helvetica"/>
          <w:b/>
          <w:bCs/>
          <w:color w:val="333333"/>
          <w:sz w:val="23"/>
          <w:szCs w:val="23"/>
          <w:lang w:eastAsia="ru-RU"/>
        </w:rPr>
        <w:t>Урок: Правовые нормы</w:t>
      </w:r>
    </w:p>
    <w:p w:rsidR="000709E1" w:rsidRPr="000709E1" w:rsidRDefault="000709E1" w:rsidP="000709E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0709E1">
          <w:rPr>
            <w:rFonts w:ascii="Helvetica" w:eastAsia="Times New Roman" w:hAnsi="Helvetica" w:cs="Helvetica"/>
            <w:color w:val="346BA2"/>
            <w:sz w:val="36"/>
            <w:szCs w:val="36"/>
            <w:u w:val="single"/>
            <w:lang w:eastAsia="ru-RU"/>
          </w:rPr>
          <w:t>1. Введение</w:t>
        </w:r>
      </w:hyperlink>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План:</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1. Виды правовых норм.</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2. Структура правовой нормы.</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3. Толкование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4. Реализация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5. Систематизация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6. Отрасли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Здравствуйте. Тема нашего сегодняшнего урока – правовые нормы. В прошлый раз мы говорили о том, что право представляет собой систему. Правовые нормы являются элементами этой системы и представляют собой идеальные модели поведения людей в той или иной ситуации.</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Правовые нормы делятся на ряд видов. Во-первых, существуют нормы императивные и диспозитивные [объясняется разница между ними]. Например, ст. 117(3) Конституции РФ содержит сразу несколько диспозитивных норм. </w:t>
      </w:r>
      <w:r w:rsidRPr="000709E1">
        <w:rPr>
          <w:rFonts w:ascii="Helvetica" w:eastAsia="Times New Roman" w:hAnsi="Helvetica" w:cs="Helvetica"/>
          <w:i/>
          <w:iCs/>
          <w:color w:val="333333"/>
          <w:sz w:val="23"/>
          <w:szCs w:val="23"/>
          <w:lang w:eastAsia="ru-RU"/>
        </w:rPr>
        <w:t>Статья 117.</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i/>
          <w:iCs/>
          <w:color w:val="333333"/>
          <w:sz w:val="23"/>
          <w:szCs w:val="23"/>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Ст. 111 Конституции РФ, напротив, содержит императивную норму.</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i/>
          <w:iCs/>
          <w:color w:val="333333"/>
          <w:sz w:val="23"/>
          <w:szCs w:val="23"/>
          <w:lang w:eastAsia="ru-RU"/>
        </w:rPr>
        <w:t>Статья 111.</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i/>
          <w:iCs/>
          <w:color w:val="333333"/>
          <w:sz w:val="23"/>
          <w:szCs w:val="23"/>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i/>
          <w:iCs/>
          <w:color w:val="333333"/>
          <w:sz w:val="23"/>
          <w:szCs w:val="23"/>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lastRenderedPageBreak/>
        <w:t xml:space="preserve">В зависимости от прав, которые норма предоставляет субъектам права, они делятся на </w:t>
      </w:r>
      <w:proofErr w:type="spellStart"/>
      <w:r w:rsidRPr="000709E1">
        <w:rPr>
          <w:rFonts w:ascii="Helvetica" w:eastAsia="Times New Roman" w:hAnsi="Helvetica" w:cs="Helvetica"/>
          <w:color w:val="333333"/>
          <w:sz w:val="23"/>
          <w:szCs w:val="23"/>
          <w:lang w:eastAsia="ru-RU"/>
        </w:rPr>
        <w:t>управомочивающие</w:t>
      </w:r>
      <w:proofErr w:type="spellEnd"/>
      <w:r w:rsidRPr="000709E1">
        <w:rPr>
          <w:rFonts w:ascii="Helvetica" w:eastAsia="Times New Roman" w:hAnsi="Helvetica" w:cs="Helvetica"/>
          <w:color w:val="333333"/>
          <w:sz w:val="23"/>
          <w:szCs w:val="23"/>
          <w:lang w:eastAsia="ru-RU"/>
        </w:rPr>
        <w:t xml:space="preserve"> (разрешающие), обязывающие, запрещающие и рекомендательные.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Любая правовая норма состоит из трех частей – это гипотеза, диспозиция и санкция (рис. 1).</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noProof/>
          <w:color w:val="333333"/>
          <w:sz w:val="23"/>
          <w:szCs w:val="23"/>
          <w:lang w:eastAsia="ru-RU"/>
        </w:rPr>
        <w:drawing>
          <wp:inline distT="0" distB="0" distL="0" distR="0" wp14:anchorId="432E1425" wp14:editId="24DA474C">
            <wp:extent cx="5143500" cy="1600200"/>
            <wp:effectExtent l="0" t="0" r="0" b="0"/>
            <wp:docPr id="1" name="Рисунок 1" descr="Структура правовой н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правовой норм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inline>
        </w:drawing>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Рис. 1. Структура правовой нормы</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Гипотеза – это описание условий, при которых действует предусмотренное нормой правило поведения.</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Диспозиция – это описание самого правила поведения.</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Санкция – это описание последствий неисполнения нормы.</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Таким образом, любая правовая норма строится по схеме: «Если [возникают такие условия], нужно делать [то-то и то-то], в противном случае возникнут [определенные последствия]. Важно помнить, что нормы права не может существовать ни без гипотезы, ни без диспозиции, ни без санкции.</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Все нормы права ограничены во времени, в пространстве и по кругу лиц. [Рассказывается о гипотезе Конституции РФ] </w:t>
      </w:r>
      <w:r w:rsidRPr="000709E1">
        <w:rPr>
          <w:rFonts w:ascii="Helvetica" w:eastAsia="Times New Roman" w:hAnsi="Helvetica" w:cs="Helvetica"/>
          <w:i/>
          <w:iCs/>
          <w:color w:val="333333"/>
          <w:sz w:val="23"/>
          <w:szCs w:val="23"/>
          <w:lang w:eastAsia="ru-RU"/>
        </w:rPr>
        <w:t> </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b/>
          <w:bCs/>
          <w:color w:val="333333"/>
          <w:sz w:val="23"/>
          <w:szCs w:val="23"/>
          <w:lang w:eastAsia="ru-RU"/>
        </w:rPr>
        <w:t>Право на убийство</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Диспозиция также носит обязательный характер, так как содержит само правило поведения. Норма без санкции формально может существовать, но исполнять ее никто не будет. [Пример о санкции за курение в общественном месте.]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Но мало создать правовую норму. Необходимо сделать так, чтобы она была понятна людям. Для этого существует толкование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Толкование права имеет несколько видов:</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1. Грамматическое (уяснение текста, его грамматических форм). В 1996 году был отозван уже разосланный текст Указа Президента РФ «О мерах по развитию органов юстиции Российской Федерации», в одном из абзацев которого была пропущена запятая.</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i/>
          <w:iCs/>
          <w:color w:val="333333"/>
          <w:sz w:val="23"/>
          <w:szCs w:val="23"/>
          <w:lang w:eastAsia="ru-RU"/>
        </w:rPr>
        <w:lastRenderedPageBreak/>
        <w:t>«Министерство юстиции осуществляет контроль за соответствием ведомственных нормативных правовых актов Конституции Российской Федерации [,] правовым законам, указам и распоряжениям Президента Российской Федерации».</w:t>
      </w:r>
    </w:p>
    <w:p w:rsidR="000709E1" w:rsidRPr="000709E1" w:rsidRDefault="000709E1" w:rsidP="000709E1">
      <w:pPr>
        <w:spacing w:after="0" w:line="240" w:lineRule="auto"/>
        <w:rPr>
          <w:rFonts w:ascii="Times New Roman" w:eastAsia="Times New Roman" w:hAnsi="Times New Roman" w:cs="Times New Roman"/>
          <w:sz w:val="24"/>
          <w:szCs w:val="24"/>
          <w:lang w:eastAsia="ru-RU"/>
        </w:rPr>
      </w:pPr>
      <w:r w:rsidRPr="000709E1">
        <w:rPr>
          <w:rFonts w:ascii="Helvetica" w:eastAsia="Times New Roman" w:hAnsi="Helvetica" w:cs="Helvetica"/>
          <w:color w:val="333333"/>
          <w:sz w:val="24"/>
          <w:szCs w:val="24"/>
          <w:shd w:val="clear" w:color="auto" w:fill="FFFFFF"/>
          <w:lang w:eastAsia="ru-RU"/>
        </w:rPr>
        <w:t>2. Систематическое (выяснение места правовой нормы в системе других правовых норм).</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3. Историко-политическое (выяснение условий возникновения и развития нормы). Например, если вы увидели такой текст «А которые крестьянские дети от отцов своих и матерей будет отказываться, тех пытать», пугаться не надо: это выдержка из Соборного Уложения 1649 года и давно не действует.</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proofErr w:type="spellStart"/>
      <w:r w:rsidRPr="000709E1">
        <w:rPr>
          <w:rFonts w:ascii="Helvetica" w:eastAsia="Times New Roman" w:hAnsi="Helvetica" w:cs="Helvetica"/>
          <w:b/>
          <w:bCs/>
          <w:color w:val="333333"/>
          <w:sz w:val="23"/>
          <w:szCs w:val="23"/>
          <w:lang w:eastAsia="ru-RU"/>
        </w:rPr>
        <w:t>ФУСы</w:t>
      </w:r>
      <w:proofErr w:type="spellEnd"/>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4. Логическое (использование законов формальной логики для уяснения смысла и содержания нормы права, ее соотношение с другими нормами). Статья 38 Конституции РФ устанавливает, что «забота о детях, их воспитание – равное право и обязанность родителей»; логическое толкование поясняет, что речь идет только о несовершеннолетних детях.</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5. Особый вид толкования – аутентичное толкование, когда норму разъясняет сам государственный орган, который ее принял. [Рассказ о том, как Государственная Дума чуть не воссоздала СССР постановлением «Об углублении интеграции народов, объединившихся в СССР»] Если мы неправильно истолковали закон, он может показаться нам странным и даже глупым. В англосаксонском праве даже есть специальное понятие «</w:t>
      </w:r>
      <w:proofErr w:type="spellStart"/>
      <w:r w:rsidRPr="000709E1">
        <w:rPr>
          <w:rFonts w:ascii="Helvetica" w:eastAsia="Times New Roman" w:hAnsi="Helvetica" w:cs="Helvetica"/>
          <w:color w:val="333333"/>
          <w:sz w:val="23"/>
          <w:szCs w:val="23"/>
          <w:lang w:eastAsia="ru-RU"/>
        </w:rPr>
        <w:t>stupid</w:t>
      </w:r>
      <w:proofErr w:type="spellEnd"/>
      <w:r w:rsidRPr="000709E1">
        <w:rPr>
          <w:rFonts w:ascii="Helvetica" w:eastAsia="Times New Roman" w:hAnsi="Helvetica" w:cs="Helvetica"/>
          <w:color w:val="333333"/>
          <w:sz w:val="23"/>
          <w:szCs w:val="23"/>
          <w:lang w:eastAsia="ru-RU"/>
        </w:rPr>
        <w:t xml:space="preserve"> </w:t>
      </w:r>
      <w:proofErr w:type="spellStart"/>
      <w:r w:rsidRPr="000709E1">
        <w:rPr>
          <w:rFonts w:ascii="Helvetica" w:eastAsia="Times New Roman" w:hAnsi="Helvetica" w:cs="Helvetica"/>
          <w:color w:val="333333"/>
          <w:sz w:val="23"/>
          <w:szCs w:val="23"/>
          <w:lang w:eastAsia="ru-RU"/>
        </w:rPr>
        <w:t>laws</w:t>
      </w:r>
      <w:proofErr w:type="spellEnd"/>
      <w:r w:rsidRPr="000709E1">
        <w:rPr>
          <w:rFonts w:ascii="Helvetica" w:eastAsia="Times New Roman" w:hAnsi="Helvetica" w:cs="Helvetica"/>
          <w:color w:val="333333"/>
          <w:sz w:val="23"/>
          <w:szCs w:val="23"/>
          <w:lang w:eastAsia="ru-RU"/>
        </w:rPr>
        <w:t>», то есть «дурацкие законы».</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Англосаксонская правовая семья – особая правовая система, распространенная в США, Англии и ее бывших колониях</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proofErr w:type="spellStart"/>
      <w:r w:rsidRPr="000709E1">
        <w:rPr>
          <w:rFonts w:ascii="Helvetica" w:eastAsia="Times New Roman" w:hAnsi="Helvetica" w:cs="Helvetica"/>
          <w:b/>
          <w:bCs/>
          <w:color w:val="333333"/>
          <w:sz w:val="23"/>
          <w:szCs w:val="23"/>
          <w:lang w:eastAsia="ru-RU"/>
        </w:rPr>
        <w:t>Прецендент</w:t>
      </w:r>
      <w:proofErr w:type="spellEnd"/>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После того, как мы истолковали право, необходимо предпринять определенные действия в соответствии с этой нормой права. Такие действия будут называться реализацией права.</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Реализация права может осуществляться в разных формах:</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 соблюдение,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 исполнение,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 использование,</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 применение [всё с комментариями]. Ежегодно в стране издается огромное количество правовых норм. Как же найти среди них те, которые относятся именно к нам? Этому способствует систематизация права. Существует три основные формы систематизации права – инкорпорация, консолидация и кодификация [рассказ об этих системах с примерами].</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В России основной формой систематизации права считается кодификация. В настоящее время в нашей стране действует 19 кодексов и разрабатывается двадцатый.</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lastRenderedPageBreak/>
        <w:t>Каждый кодекс представляет собой главный документ той или иной отрасли права. Отрасль права – система правовых норм, регулирующих однородные общественные отношения.</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Сколько всего отраслей права в России, сказать сложно. Например, наследственное, авторское и патентное право многими юристами считаются частями гражданского права; из государственного права сравнительно недавно выделилось муниципальное. Тем не менее все отрасли права можно разделить на две группы – публичное право и частное право.</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Публичное право защищает интересы общества и государства; государство указывает людям, как нужно действовать, и наказывает за малейшие отклонения от норм права. Для этого права характерны директивные указания, то есть идущие сверху вниз (рис. 2).</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noProof/>
          <w:color w:val="333333"/>
          <w:sz w:val="23"/>
          <w:szCs w:val="23"/>
          <w:lang w:eastAsia="ru-RU"/>
        </w:rPr>
        <w:drawing>
          <wp:inline distT="0" distB="0" distL="0" distR="0" wp14:anchorId="59C7B4AB" wp14:editId="08D2283F">
            <wp:extent cx="2667000" cy="2305050"/>
            <wp:effectExtent l="0" t="0" r="0" b="0"/>
            <wp:docPr id="2" name="Рисунок 2" descr="Публичное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бличное пра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305050"/>
                    </a:xfrm>
                    <a:prstGeom prst="rect">
                      <a:avLst/>
                    </a:prstGeom>
                    <a:noFill/>
                    <a:ln>
                      <a:noFill/>
                    </a:ln>
                  </pic:spPr>
                </pic:pic>
              </a:graphicData>
            </a:graphic>
          </wp:inline>
        </w:drawing>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Рис. 2. Публичное право</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Частное право защищает интересы самих граждан. Государство лишь определяет общие правила поведения, а по всем остальным обстоятельствам люди и организации могут договориться самостоятельно. Именно поэтому частное право еще называют договорным. К нему относятся гражданское, трудовое и семейное право. Все остальные отрасли права относятся к группе частного права (рис. 3).</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noProof/>
          <w:color w:val="333333"/>
          <w:sz w:val="23"/>
          <w:szCs w:val="23"/>
          <w:lang w:eastAsia="ru-RU"/>
        </w:rPr>
        <w:drawing>
          <wp:inline distT="0" distB="0" distL="0" distR="0" wp14:anchorId="5D6AED2B" wp14:editId="41AAE823">
            <wp:extent cx="2552700" cy="2295525"/>
            <wp:effectExtent l="0" t="0" r="0" b="9525"/>
            <wp:docPr id="3" name="Рисунок 3" descr="Частное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астное прав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295525"/>
                    </a:xfrm>
                    <a:prstGeom prst="rect">
                      <a:avLst/>
                    </a:prstGeom>
                    <a:noFill/>
                    <a:ln>
                      <a:noFill/>
                    </a:ln>
                  </pic:spPr>
                </pic:pic>
              </a:graphicData>
            </a:graphic>
          </wp:inline>
        </w:drawing>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t>Рис. 3. Частное право</w:t>
      </w:r>
    </w:p>
    <w:p w:rsidR="000709E1" w:rsidRPr="000709E1" w:rsidRDefault="000709E1" w:rsidP="000709E1">
      <w:pPr>
        <w:shd w:val="clear" w:color="auto" w:fill="FFFFFF"/>
        <w:spacing w:before="300" w:after="0" w:line="240" w:lineRule="auto"/>
        <w:rPr>
          <w:rFonts w:ascii="Helvetica" w:eastAsia="Times New Roman" w:hAnsi="Helvetica" w:cs="Helvetica"/>
          <w:color w:val="333333"/>
          <w:sz w:val="23"/>
          <w:szCs w:val="23"/>
          <w:lang w:eastAsia="ru-RU"/>
        </w:rPr>
      </w:pPr>
      <w:r w:rsidRPr="000709E1">
        <w:rPr>
          <w:rFonts w:ascii="Helvetica" w:eastAsia="Times New Roman" w:hAnsi="Helvetica" w:cs="Helvetica"/>
          <w:color w:val="333333"/>
          <w:sz w:val="23"/>
          <w:szCs w:val="23"/>
          <w:lang w:eastAsia="ru-RU"/>
        </w:rPr>
        <w:lastRenderedPageBreak/>
        <w:t>В любом случае, взаимоотношения между людьми регулируются нормами той или иной отрасли права. Такие общественные отношения называются правоотношениями, и о них мы поговорим в следующий раз. А наш урок окончен. Спасибо за внимание.</w:t>
      </w:r>
    </w:p>
    <w:p w:rsidR="00D877DD" w:rsidRDefault="00D877DD">
      <w:bookmarkStart w:id="0" w:name="_GoBack"/>
      <w:bookmarkEnd w:id="0"/>
    </w:p>
    <w:sectPr w:rsidR="00D87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D1"/>
    <w:rsid w:val="000709E1"/>
    <w:rsid w:val="002F39D1"/>
    <w:rsid w:val="00D8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C5CD2-1EA9-4A2F-A4FE-B20007E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interneturok.ru/lesson/obshestvoznanie/10-klass/bchelovek-i-pravob/pravovye-norm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2020-05-28T10:51:00Z</dcterms:created>
  <dcterms:modified xsi:type="dcterms:W3CDTF">2020-05-28T10:54:00Z</dcterms:modified>
</cp:coreProperties>
</file>