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Тема: Юридические гарантии защиты прав человека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Права человека – это высшие ценности демократического правового государ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ства, как было отмечено на прошлом уроке, они закреплены в главе 2 Конституции РФ. Причем каталог прав, изло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женный в этой главе, отвечает самым высоким требованиям (как говорят, стандартам) международных докумен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тов по правам человека, в первую очередь рекомендаци</w:t>
      </w:r>
      <w:r>
        <w:rPr>
          <w:rFonts w:ascii="Helvetica" w:hAnsi="Helvetica" w:cs="Helvetica"/>
          <w:color w:val="333333"/>
          <w:sz w:val="23"/>
          <w:szCs w:val="23"/>
        </w:rPr>
        <w:softHyphen/>
        <w:t>ям Всеобщей декларации прав человека. Вы можете сами убедиться в этом, когда откроете текст главы 2.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Прежде всего подчеркнем, что единая система прав, закрепленная в нашей Конституции, охватывает все ос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новные сферы жизни общества: политическую, экономи</w:t>
      </w:r>
      <w:r>
        <w:rPr>
          <w:rFonts w:ascii="Helvetica" w:hAnsi="Helvetica" w:cs="Helvetica"/>
          <w:color w:val="333333"/>
          <w:sz w:val="23"/>
          <w:szCs w:val="23"/>
        </w:rPr>
        <w:softHyphen/>
        <w:t>ческую, социальную и духовную. Каталог прав человека, соответствующий этим сферам, закреплен в статьях Конс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титуции: гражданские (личные) права – в статьях 19–28, 45–54; политические права и свободы – в статьях 29–33; социальные и экономические – в статьях 36–42; культур</w:t>
      </w:r>
      <w:r>
        <w:rPr>
          <w:rFonts w:ascii="Helvetica" w:hAnsi="Helvetica" w:cs="Helvetica"/>
          <w:color w:val="333333"/>
          <w:sz w:val="23"/>
          <w:szCs w:val="23"/>
        </w:rPr>
        <w:softHyphen/>
        <w:t>ные – в статьях 43–44.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Классификация прав, с которой мы вас познакомили, широко известна в науке, хотя и не является единствен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ной. Существует также классификация, в основе которой лежит выраженная в правах свобода человека: свобода от... свобода для... На этой основе все права предлагает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ся условно разделить на три группы.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первую включают права, которые лучше всего обо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значить словом ограждающие: право на жизнь, на непри</w:t>
      </w:r>
      <w:r>
        <w:rPr>
          <w:rFonts w:ascii="Helvetica" w:hAnsi="Helvetica" w:cs="Helvetica"/>
          <w:color w:val="333333"/>
          <w:sz w:val="23"/>
          <w:szCs w:val="23"/>
        </w:rPr>
        <w:softHyphen/>
        <w:t>косновенность личности, жилища, на защиту чести и ре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путации, на тайну корреспонденции и др. Если вы вдума</w:t>
      </w:r>
      <w:r>
        <w:rPr>
          <w:rFonts w:ascii="Helvetica" w:hAnsi="Helvetica" w:cs="Helvetica"/>
          <w:color w:val="333333"/>
          <w:sz w:val="23"/>
          <w:szCs w:val="23"/>
        </w:rPr>
        <w:softHyphen/>
        <w:t>етесь, то увидите, что эта группа прав, образно говоря, создает правовую крепость вокруг человека, защищает его от любого вмешательства в частную жизнь, в том числе со стороны государства и общества. Суть и предназначе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ние этой группы прав состоит в том, что они обеспечива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ют человеку свободу от вмешательства других в его част</w:t>
      </w:r>
      <w:r>
        <w:rPr>
          <w:rFonts w:ascii="Helvetica" w:hAnsi="Helvetica" w:cs="Helvetica"/>
          <w:color w:val="333333"/>
          <w:sz w:val="23"/>
          <w:szCs w:val="23"/>
        </w:rPr>
        <w:softHyphen/>
        <w:t>ную жизнь.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Вторая группа прав предполагает свободную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активностъ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самого человека: право на свободу творчества, право зарабатывать на жизнь свободно выбранным путем, право участвовать в управлении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государством,  право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на свободу собраний, право свободно получать и распространять информацию и др. Эта группа прав может быть реализована только в том случае, если человек сам активно действует, конечно, не нарушая законов.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По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думав,  вы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  и сами  сможете  определить,  что эта группа прав обеспечивает человеку свободу для активных действий.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 третья группа прав обязывает государство и обще</w:t>
      </w:r>
      <w:r>
        <w:rPr>
          <w:rFonts w:ascii="Helvetica" w:hAnsi="Helvetica" w:cs="Helvetica"/>
          <w:color w:val="333333"/>
          <w:sz w:val="23"/>
          <w:szCs w:val="23"/>
        </w:rPr>
        <w:softHyphen/>
        <w:t xml:space="preserve">ство заботиться о человеке, создавать ему социальную (общественную) защищенность: право на охрану здоровья, на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жилье,  на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достаточный жизненный уровень и другие права, которые принято называть социально-экономичес</w:t>
      </w:r>
      <w:r>
        <w:rPr>
          <w:rFonts w:ascii="Helvetica" w:hAnsi="Helvetica" w:cs="Helvetica"/>
          <w:color w:val="333333"/>
          <w:sz w:val="23"/>
          <w:szCs w:val="23"/>
        </w:rPr>
        <w:softHyphen/>
        <w:t xml:space="preserve">кими.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Их  можно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еще определить  так: они  выражают защищенность человека от плохой, унизительной для че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ловеческого достоинства жизни  – от безработицы, без</w:t>
      </w:r>
      <w:r>
        <w:rPr>
          <w:rFonts w:ascii="Helvetica" w:hAnsi="Helvetica" w:cs="Helvetica"/>
          <w:color w:val="333333"/>
          <w:sz w:val="23"/>
          <w:szCs w:val="23"/>
        </w:rPr>
        <w:softHyphen/>
        <w:t>домности, нищеты, беспомощности, немощности и т. д.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Далее логично обратиться к обязанностям гражданина России. Сразу подчеркнем, что каталог основных обязан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ностей закреплен в Конституции и, следовательно, является официальным государственным требованием к по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ведению граждан.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Он включает следующие обязанности: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соблюдать Конституцию РФ и законы (ст. 15, ч. 2);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обязательно получить основное общее образование</w:t>
      </w:r>
      <w:r>
        <w:rPr>
          <w:rFonts w:ascii="Helvetica" w:hAnsi="Helvetica" w:cs="Helvetica"/>
          <w:color w:val="333333"/>
          <w:sz w:val="23"/>
          <w:szCs w:val="23"/>
        </w:rPr>
        <w:br/>
        <w:t>(ст. 43, ч. 4);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заботиться о сохранении исторического и культурно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го наследия (ст. 44, ч. 3);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платить налоги и сборы (ст. 57);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сохранять природу и окружающую среду, бережно относиться к природным богатствам (ст. 58);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защищать Отечество (ст. 59).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Список короткий, но, если хорошо вдуматься в эти требования, можно сделать такой вывод: перед каждым из нас стоит святая обязанность – хранить свое Отечество.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Юридические гарантии и система защиты прав человека. Вполне закономерен вопрос: обеспечена ли за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щита наших прав, возможность их реализовать – осуще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ствить, исполнить, претворить в жизнь?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 этот вопрос Конституция дает прямой ответ: «Госу</w:t>
      </w:r>
      <w:r>
        <w:rPr>
          <w:rFonts w:ascii="Helvetica" w:hAnsi="Helvetica" w:cs="Helvetica"/>
          <w:color w:val="333333"/>
          <w:sz w:val="23"/>
          <w:szCs w:val="23"/>
        </w:rPr>
        <w:softHyphen/>
        <w:t>дарственная защита прав и свобод человека и граждани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на в Российской Федерации гарантируется» (ст. 45).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Основные юридические гарантии защиты прав челове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ка закреплены в главе 2 Конституции (ст. 46–54) и от</w:t>
      </w:r>
      <w:r>
        <w:rPr>
          <w:rFonts w:ascii="Helvetica" w:hAnsi="Helvetica" w:cs="Helvetica"/>
          <w:color w:val="333333"/>
          <w:sz w:val="23"/>
          <w:szCs w:val="23"/>
        </w:rPr>
        <w:softHyphen/>
        <w:t>вечают общепризнанным мировым стандартам. Последова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тельно знакомясь с содержанием этих статей, вы поймете главное: у вас есть гарантии защиты своих прав через суд (вплоть до обращения в Европейский суд по правам чело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века); вы можете получить квалифицированную юридичес</w:t>
      </w:r>
      <w:r>
        <w:rPr>
          <w:rFonts w:ascii="Helvetica" w:hAnsi="Helvetica" w:cs="Helvetica"/>
          <w:color w:val="333333"/>
          <w:sz w:val="23"/>
          <w:szCs w:val="23"/>
        </w:rPr>
        <w:softHyphen/>
        <w:t>кую помощь; у вас есть право на возмещение государ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ством вреда, причиненного незаконными деяниями орга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нов государственной власти, должностными лицами.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Но любые гарантии были бы бесполезны, если бы не существовала определенная система органов защиты прав человека – механизмов защиты, как говорят юристы.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Во-первых, главным гарантом наших прав и свобод яв</w:t>
      </w:r>
      <w:r>
        <w:rPr>
          <w:rFonts w:ascii="Helvetica" w:hAnsi="Helvetica" w:cs="Helvetica"/>
          <w:color w:val="333333"/>
          <w:sz w:val="23"/>
          <w:szCs w:val="23"/>
        </w:rPr>
        <w:softHyphen/>
        <w:t>ляется президент РФ (ст. 80, ч. 2). При президенте со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здан Совет по содействию развитию институтов граждан</w:t>
      </w:r>
      <w:r>
        <w:rPr>
          <w:rFonts w:ascii="Helvetica" w:hAnsi="Helvetica" w:cs="Helvetica"/>
          <w:color w:val="333333"/>
          <w:sz w:val="23"/>
          <w:szCs w:val="23"/>
        </w:rPr>
        <w:softHyphen/>
        <w:t>ского общества и правам человека. Важнейшая задача совета – изучать реальное состояние нашего законода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тельства, а также правоприменительной практики в об</w:t>
      </w:r>
      <w:r>
        <w:rPr>
          <w:rFonts w:ascii="Helvetica" w:hAnsi="Helvetica" w:cs="Helvetica"/>
          <w:color w:val="333333"/>
          <w:sz w:val="23"/>
          <w:szCs w:val="23"/>
        </w:rPr>
        <w:softHyphen/>
        <w:t>ласти прав человека. На этой основе совет готовит свои рекомендации президенту.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Естественно, что одной из главных задач правитель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ства РФ также является осуществление мер по обеспече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нию прав и свобод граждан (ст. 114, пункт «е»).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Во-вторых, впервые в нашей истории введена долж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ность уполномоченного по правам человека (ст. 103, пункт «д», а также федеральный закон «Об уполномочен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ном по правам человека в РФ» (1997). Его главная зада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ча – способствовать защите нарушенных прав человека, совершенствованию нашего законодательства в области прав человека.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И в-третьих, наиболее массовый вид защиты прав че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ловека – судебная система (подробный разговор о ней со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стоится на отдельном уроке). Предваряя эту тему, отме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тим: поскольку суд является органом государственной власти, судебная защита является одним из видов государственной защиты прав человека. При этом, если чело</w:t>
      </w:r>
      <w:r>
        <w:rPr>
          <w:rFonts w:ascii="Helvetica" w:hAnsi="Helvetica" w:cs="Helvetica"/>
          <w:color w:val="333333"/>
          <w:sz w:val="23"/>
          <w:szCs w:val="23"/>
        </w:rPr>
        <w:softHyphen/>
        <w:t xml:space="preserve">век не удовлетворен решением районного суда (первого звена судебной системы), он может обратиться выше – вплоть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во Верховного суда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РФ или Конституционного су</w:t>
      </w:r>
      <w:r>
        <w:rPr>
          <w:rFonts w:ascii="Helvetica" w:hAnsi="Helvetica" w:cs="Helvetica"/>
          <w:color w:val="333333"/>
          <w:sz w:val="23"/>
          <w:szCs w:val="23"/>
        </w:rPr>
        <w:softHyphen/>
        <w:t>да РФ. А далее, если сочтет необходимым, он может об</w:t>
      </w:r>
      <w:r>
        <w:rPr>
          <w:rFonts w:ascii="Helvetica" w:hAnsi="Helvetica" w:cs="Helvetica"/>
          <w:color w:val="333333"/>
          <w:sz w:val="23"/>
          <w:szCs w:val="23"/>
        </w:rPr>
        <w:softHyphen/>
        <w:t>ратиться в Европейский суд по правам человека. Это по</w:t>
      </w:r>
      <w:r>
        <w:rPr>
          <w:rFonts w:ascii="Helvetica" w:hAnsi="Helvetica" w:cs="Helvetica"/>
          <w:color w:val="333333"/>
          <w:sz w:val="23"/>
          <w:szCs w:val="23"/>
        </w:rPr>
        <w:softHyphen/>
        <w:t>следнее звено в системе защиты.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Права ребенка. Ребенок располагает ровно тем же объемом прав и свобод, что и взрослый. И все-таки меж</w:t>
      </w:r>
      <w:r>
        <w:rPr>
          <w:rFonts w:ascii="Helvetica" w:hAnsi="Helvetica" w:cs="Helvetica"/>
          <w:color w:val="333333"/>
          <w:sz w:val="23"/>
          <w:szCs w:val="23"/>
        </w:rPr>
        <w:softHyphen/>
        <w:t>ду ними есть различия, причем в пользу ребенка. И это понятно: ведь каждый ребенок «ввиду его физической и умственной незрелости нуждается в специфической охра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не и заботе, включая надлежащую правовую защиту». Так было записано в Декларации прав ребенка, принятой ООН в 1959 г. Можно считать, что этот короткий доку</w:t>
      </w:r>
      <w:r>
        <w:rPr>
          <w:rFonts w:ascii="Helvetica" w:hAnsi="Helvetica" w:cs="Helvetica"/>
          <w:color w:val="333333"/>
          <w:sz w:val="23"/>
          <w:szCs w:val="23"/>
        </w:rPr>
        <w:softHyphen/>
        <w:t>мент (всего 10 статей-принципов) открыл «эпоху прав ребенка». Первый его принцип гласит, что «права долж</w:t>
      </w:r>
      <w:r>
        <w:rPr>
          <w:rFonts w:ascii="Helvetica" w:hAnsi="Helvetica" w:cs="Helvetica"/>
          <w:color w:val="333333"/>
          <w:sz w:val="23"/>
          <w:szCs w:val="23"/>
        </w:rPr>
        <w:softHyphen/>
        <w:t>ны признаваться за всеми детьми без всяких исключений и без различия или дискриминации по признаку расы, цвета кожи, пола, языка, религии, политических или иных убеждений, национального или социального проис</w:t>
      </w:r>
      <w:r>
        <w:rPr>
          <w:rFonts w:ascii="Helvetica" w:hAnsi="Helvetica" w:cs="Helvetica"/>
          <w:color w:val="333333"/>
          <w:sz w:val="23"/>
          <w:szCs w:val="23"/>
        </w:rPr>
        <w:softHyphen/>
        <w:t>хождения, имущественного положения, рождения или иного обстоятельства».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Однако данная декларация – это лишь заявление о намерениях. Поэтому в 1989 г. была принята Конвенция о правах ребенка. Ее немедленно подписали представите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ли многих стран, в том числе и нашей.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Из содержания конвенции очевидно, что здесь постав</w:t>
      </w:r>
      <w:r>
        <w:rPr>
          <w:rFonts w:ascii="Helvetica" w:hAnsi="Helvetica" w:cs="Helvetica"/>
          <w:color w:val="333333"/>
          <w:sz w:val="23"/>
          <w:szCs w:val="23"/>
        </w:rPr>
        <w:softHyphen/>
        <w:t>лены две главные цели: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закрепить правовой статус ребенка путем введения международного каталога его прав;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закрепить обязанности государств-участников.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Согласно первой цели, Конвенция прежде всего обо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значила возрастные границы детства: ребенком являет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ся каждое человеческое существо, не достигшее 18-летне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го возраста.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Далее излагался каталог прав ребенка. На первое мес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то, конечно же, поставлено право ребенка на жизнь (ст. 6) и на все то, что необходимо для полноценного раз</w:t>
      </w:r>
      <w:r>
        <w:rPr>
          <w:rFonts w:ascii="Helvetica" w:hAnsi="Helvetica" w:cs="Helvetica"/>
          <w:color w:val="333333"/>
          <w:sz w:val="23"/>
          <w:szCs w:val="23"/>
        </w:rPr>
        <w:softHyphen/>
        <w:t>вития личности: право на образование, социальное обес</w:t>
      </w:r>
      <w:r>
        <w:rPr>
          <w:rFonts w:ascii="Helvetica" w:hAnsi="Helvetica" w:cs="Helvetica"/>
          <w:color w:val="333333"/>
          <w:sz w:val="23"/>
          <w:szCs w:val="23"/>
        </w:rPr>
        <w:softHyphen/>
        <w:t>печение, свободу мысли, совести, религии, на свободное выражение своего мнения и др.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Что касается государств-участников, конвенция обяза</w:t>
      </w:r>
      <w:r>
        <w:rPr>
          <w:rFonts w:ascii="Helvetica" w:hAnsi="Helvetica" w:cs="Helvetica"/>
          <w:color w:val="333333"/>
          <w:sz w:val="23"/>
          <w:szCs w:val="23"/>
        </w:rPr>
        <w:softHyphen/>
        <w:t>ла их принять все необходимые меры, чтобы защитить ре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бенка от любых форм дискриминации, физического и пси</w:t>
      </w:r>
      <w:r>
        <w:rPr>
          <w:rFonts w:ascii="Helvetica" w:hAnsi="Helvetica" w:cs="Helvetica"/>
          <w:color w:val="333333"/>
          <w:sz w:val="23"/>
          <w:szCs w:val="23"/>
        </w:rPr>
        <w:softHyphen/>
        <w:t>хического насилия, грубого обращения и эксплуатации, создать условия для наилучшего обеспечения интересов ребенка.</w:t>
      </w:r>
    </w:p>
    <w:p w:rsidR="00EA2A24" w:rsidRDefault="00EA2A24" w:rsidP="00EA2A24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DC225B" w:rsidRDefault="00DC225B"/>
    <w:sectPr w:rsidR="00DC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EA"/>
    <w:rsid w:val="00DC225B"/>
    <w:rsid w:val="00E103EA"/>
    <w:rsid w:val="00E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06B"/>
  <w15:chartTrackingRefBased/>
  <w15:docId w15:val="{BC13A821-4E2F-4B47-9EB4-F947613F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2020-04-07T23:15:00Z</dcterms:created>
  <dcterms:modified xsi:type="dcterms:W3CDTF">2020-04-07T23:17:00Z</dcterms:modified>
</cp:coreProperties>
</file>